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Компенсация лицам, признанными инвалидами вследствие военной травмы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A47">
        <w:rPr>
          <w:rFonts w:ascii="Times New Roman" w:hAnsi="Times New Roman" w:cs="Times New Roman"/>
          <w:sz w:val="28"/>
          <w:szCs w:val="28"/>
        </w:rPr>
        <w:t>Федеральным законом от 01.05.2016 № 125-ФЗ внесены изменения в статью 12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  <w:proofErr w:type="gramEnd"/>
      <w:r w:rsidRPr="00E83A4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вступили в силу с 12.05.2016.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Закон принят в рамках реализации постановления Конституционного Суда Российской Федерации от 26.05.2015 № 11-П, признавшего часть 5 статьи 12 указанного Федерального закона частично не соответствующей Ко</w:t>
      </w:r>
      <w:r>
        <w:rPr>
          <w:rFonts w:ascii="Times New Roman" w:hAnsi="Times New Roman" w:cs="Times New Roman"/>
          <w:sz w:val="28"/>
          <w:szCs w:val="28"/>
        </w:rPr>
        <w:t>нституции Российской Федерации.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Согласно действовавшего ранее законодательства обязательным условием выплаты ежемесячной денежной компенсации являлось оформление пенсии по инвалидности. При этом получение пенсии за выслугу лет являлось основанием для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указанной компенсации.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Внесенные изменения позволяют обеспечить получение компенсации лицами, признанными инвалидами вследствие военной травмы, в зависимости от степени утраты трудоспособности, а не от вида по</w:t>
      </w:r>
      <w:r>
        <w:rPr>
          <w:rFonts w:ascii="Times New Roman" w:hAnsi="Times New Roman" w:cs="Times New Roman"/>
          <w:sz w:val="28"/>
          <w:szCs w:val="28"/>
        </w:rPr>
        <w:t>лучаемой ими пенсии.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A47">
        <w:rPr>
          <w:rFonts w:ascii="Times New Roman" w:hAnsi="Times New Roman" w:cs="Times New Roman"/>
          <w:sz w:val="28"/>
          <w:szCs w:val="28"/>
        </w:rPr>
        <w:t>В соответствии с частью 5 статьи 12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в редакции Федерального закона от 01.05.2016№ 125-ФЗ при установлении гражданину Российской Федерации, уволенному со службы в учреждениях и органах, инвалидности вследствие военной травмы, полученной в связи с выполнением своих служебных обязанностей и исключившей</w:t>
      </w:r>
      <w:proofErr w:type="gramEnd"/>
      <w:r w:rsidRPr="00E83A47">
        <w:rPr>
          <w:rFonts w:ascii="Times New Roman" w:hAnsi="Times New Roman" w:cs="Times New Roman"/>
          <w:sz w:val="28"/>
          <w:szCs w:val="28"/>
        </w:rPr>
        <w:t xml:space="preserve"> возможность дальнейшего прохождения службы в учреждениях и органах, ему в порядке, определяемом руководителем федерального органа исполнительной власти, в котором проходил службу сотрудник, выплачивается ежемесячная денежная компенсация с последующим взысканием выплаченных сумм с виновных лиц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(выслугу лет), принимаемых для исчисления пенсий, с приме</w:t>
      </w:r>
      <w:r>
        <w:rPr>
          <w:rFonts w:ascii="Times New Roman" w:hAnsi="Times New Roman" w:cs="Times New Roman"/>
          <w:sz w:val="28"/>
          <w:szCs w:val="28"/>
        </w:rPr>
        <w:t>нением следующих коэффициентов: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1) в о</w:t>
      </w:r>
      <w:r>
        <w:rPr>
          <w:rFonts w:ascii="Times New Roman" w:hAnsi="Times New Roman" w:cs="Times New Roman"/>
          <w:sz w:val="28"/>
          <w:szCs w:val="28"/>
        </w:rPr>
        <w:t>тношении инвалида I группы - 1;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2) в отно</w:t>
      </w:r>
      <w:r>
        <w:rPr>
          <w:rFonts w:ascii="Times New Roman" w:hAnsi="Times New Roman" w:cs="Times New Roman"/>
          <w:sz w:val="28"/>
          <w:szCs w:val="28"/>
        </w:rPr>
        <w:t>шении инвалида II группы - 0,5;</w:t>
      </w:r>
      <w:bookmarkStart w:id="0" w:name="_GoBack"/>
      <w:bookmarkEnd w:id="0"/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t>3) в отношении инвалида III группы - 0,3.</w:t>
      </w:r>
    </w:p>
    <w:p w:rsidR="00E83A47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E7F" w:rsidRPr="00E83A47" w:rsidRDefault="00E83A47" w:rsidP="00E8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A47">
        <w:rPr>
          <w:rFonts w:ascii="Times New Roman" w:hAnsi="Times New Roman" w:cs="Times New Roman"/>
          <w:sz w:val="28"/>
          <w:szCs w:val="28"/>
        </w:rPr>
        <w:lastRenderedPageBreak/>
        <w:t>Предусмотрено также, что в случае, если размер ежемесячной денежной компенсации, рассчитанный исходя из требований настоящего Федерального закона, будет меньше размера компенсации, назначенной ранее, то она будет выплачиваться в прежнем размере до дня возникновения права на получение компенсации в большем размере.</w:t>
      </w:r>
    </w:p>
    <w:sectPr w:rsidR="00151E7F" w:rsidRPr="00E8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7"/>
    <w:rsid w:val="00151E7F"/>
    <w:rsid w:val="00E83A47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2016-06-24T06:24:00Z</dcterms:created>
  <dcterms:modified xsi:type="dcterms:W3CDTF">2016-06-24T06:36:00Z</dcterms:modified>
</cp:coreProperties>
</file>